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13" w:rsidRDefault="009016EE">
      <w:pPr>
        <w:autoSpaceDE w:val="0"/>
        <w:spacing w:line="440" w:lineRule="exact"/>
        <w:ind w:firstLineChars="200" w:firstLine="640"/>
        <w:contextualSpacing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本周培训课程安排如下：</w:t>
      </w:r>
    </w:p>
    <w:p w:rsidR="00BC4B13" w:rsidRDefault="009016EE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主题一：教学质量如何保障</w:t>
      </w:r>
      <w:r w:rsidR="008A11A2"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,教学设计来帮忙</w:t>
      </w:r>
    </w:p>
    <w:p w:rsidR="00BC4B13" w:rsidRDefault="009016EE">
      <w:pPr>
        <w:autoSpaceDE w:val="0"/>
        <w:spacing w:line="700" w:lineRule="exact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内容：明确教学目标；分析学生特征；制作教学资源；选择教学方法；开展教学评价</w:t>
      </w:r>
      <w:bookmarkStart w:id="0" w:name="_GoBack"/>
      <w:bookmarkEnd w:id="0"/>
    </w:p>
    <w:p w:rsidR="00BC4B13" w:rsidRDefault="009016EE">
      <w:pPr>
        <w:autoSpaceDE w:val="0"/>
        <w:ind w:firstLineChars="200" w:firstLine="643"/>
        <w:jc w:val="center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noProof/>
          <w:color w:val="2A2A2A"/>
          <w:sz w:val="32"/>
          <w:szCs w:val="32"/>
        </w:rPr>
        <w:drawing>
          <wp:inline distT="0" distB="0" distL="114300" distR="114300">
            <wp:extent cx="4210050" cy="3000375"/>
            <wp:effectExtent l="0" t="0" r="6350" b="9525"/>
            <wp:docPr id="6" name="图片 6" descr="QQ截图2020032917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0032917082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13" w:rsidRDefault="009016EE">
      <w:pPr>
        <w:autoSpaceDE w:val="0"/>
        <w:ind w:firstLineChars="200" w:firstLine="640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主讲人：于洪涛（教育部在线教育研究中心智慧教学之星，内蒙古民族大学教授）</w:t>
      </w:r>
    </w:p>
    <w:p w:rsidR="00BC4B13" w:rsidRDefault="00BC4B13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C4B13" w:rsidRDefault="009016EE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BC4B13" w:rsidRDefault="00BC4B13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C4B13" w:rsidRDefault="009016EE">
      <w:pPr>
        <w:autoSpaceDE w:val="0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4114800" cy="1323975"/>
            <wp:effectExtent l="0" t="0" r="0" b="9525"/>
            <wp:docPr id="7" name="图片 7" descr="QQ截图20200329170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0032917084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13" w:rsidRDefault="00BC4B13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C4B13" w:rsidRDefault="00BC4B13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C4B13" w:rsidRDefault="009016EE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主题二：思政课程教学目标</w:t>
      </w:r>
      <w:r w:rsidR="008A11A2"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t>内容与方法的理论与实践</w:t>
      </w:r>
    </w:p>
    <w:p w:rsidR="00BC4B13" w:rsidRDefault="00BC4B1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C4B13" w:rsidRDefault="009016EE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3810000" cy="2540000"/>
            <wp:effectExtent l="0" t="0" r="0" b="0"/>
            <wp:docPr id="9" name="图片 9" descr="Screenshot_20200329-16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200329-16424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13" w:rsidRDefault="00BC4B1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</w:p>
    <w:p w:rsidR="00BC4B13" w:rsidRDefault="009016EE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收看方式：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扫码参加培训课程学习</w:t>
      </w:r>
    </w:p>
    <w:p w:rsidR="00BC4B13" w:rsidRDefault="00BC4B1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C4B13" w:rsidRDefault="009016EE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2334895" cy="2176145"/>
            <wp:effectExtent l="0" t="0" r="1905" b="8255"/>
            <wp:docPr id="8" name="图片 8" descr="QQ截图2020032917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0032917102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13" w:rsidRDefault="00BC4B13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</w:p>
    <w:p w:rsidR="00BC4B13" w:rsidRDefault="00BC4B13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</w:p>
    <w:p w:rsidR="00BC4B13" w:rsidRDefault="00BC4B13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</w:p>
    <w:p w:rsidR="00BC4B13" w:rsidRDefault="00BC4B13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</w:p>
    <w:p w:rsidR="00BC4B13" w:rsidRDefault="00BC4B13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</w:p>
    <w:p w:rsidR="00BC4B13" w:rsidRDefault="009016EE">
      <w:pPr>
        <w:autoSpaceDE w:val="0"/>
        <w:spacing w:line="360" w:lineRule="auto"/>
        <w:ind w:firstLineChars="300" w:firstLine="964"/>
        <w:rPr>
          <w:rFonts w:ascii="仿宋_GB2312" w:eastAsia="仿宋_GB2312" w:hAnsi="宋体" w:cs="宋体"/>
          <w:b/>
          <w:bCs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  <w:lastRenderedPageBreak/>
        <w:t>主题三：在线教学中，如何有效调动思维</w:t>
      </w:r>
    </w:p>
    <w:p w:rsidR="00BC4B13" w:rsidRDefault="009016EE">
      <w:pPr>
        <w:autoSpaceDE w:val="0"/>
        <w:spacing w:line="360" w:lineRule="auto"/>
        <w:ind w:firstLineChars="300" w:firstLine="96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主讲人：</w:t>
      </w:r>
      <w:r>
        <w:rPr>
          <w:rFonts w:ascii="仿宋_GB2312" w:eastAsia="仿宋_GB2312" w:hAnsi="宋体" w:cs="宋体"/>
          <w:color w:val="2A2A2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王珏（教育部高校国培项目全国优秀专家，国际信息学会教育信息化专业委员会副秘书长）</w:t>
      </w:r>
    </w:p>
    <w:p w:rsidR="00BC4B13" w:rsidRDefault="00BC4B13">
      <w:pPr>
        <w:autoSpaceDE w:val="0"/>
        <w:spacing w:line="360" w:lineRule="auto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</w:p>
    <w:p w:rsidR="00BC4B13" w:rsidRDefault="009016EE">
      <w:pPr>
        <w:autoSpaceDE w:val="0"/>
        <w:spacing w:line="360" w:lineRule="auto"/>
        <w:jc w:val="center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kern w:val="0"/>
          <w:sz w:val="32"/>
          <w:szCs w:val="32"/>
        </w:rPr>
        <w:drawing>
          <wp:inline distT="0" distB="0" distL="114300" distR="114300">
            <wp:extent cx="4171950" cy="2933700"/>
            <wp:effectExtent l="0" t="0" r="6350" b="0"/>
            <wp:docPr id="10" name="图片 10" descr="QQ截图2020032917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0032917114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13" w:rsidRDefault="00BC4B1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</w:p>
    <w:p w:rsidR="00BC4B13" w:rsidRDefault="009016EE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BC4B13" w:rsidRDefault="00BC4B1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C4B13" w:rsidRDefault="009016EE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2533650" cy="1663065"/>
            <wp:effectExtent l="0" t="0" r="6350" b="635"/>
            <wp:docPr id="11" name="图片 11" descr="QQ截图2020032917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0032917115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13" w:rsidRDefault="00BC4B13">
      <w:pPr>
        <w:autoSpaceDE w:val="0"/>
        <w:spacing w:line="360" w:lineRule="auto"/>
        <w:ind w:firstLineChars="200" w:firstLine="643"/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C4B13" w:rsidRDefault="00BC4B13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C4B13" w:rsidRDefault="00BC4B13">
      <w:pPr>
        <w:autoSpaceDE w:val="0"/>
        <w:spacing w:line="360" w:lineRule="auto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BC4B13" w:rsidRDefault="009016EE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2A2A2A"/>
          <w:sz w:val="32"/>
          <w:szCs w:val="32"/>
        </w:rPr>
        <w:lastRenderedPageBreak/>
        <w:t>主题四：视觉化课件设计</w:t>
      </w:r>
    </w:p>
    <w:p w:rsidR="00BC4B13" w:rsidRDefault="009016EE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主讲人：李蒙（河南省教育厅学术技术带头人</w:t>
      </w: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，河南省高等学校青年骨干教师，洛阳理工学院教授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）</w:t>
      </w:r>
      <w:r>
        <w:rPr>
          <w:rFonts w:ascii="仿宋_GB2312" w:eastAsia="仿宋_GB2312" w:hAnsi="宋体" w:cs="宋体"/>
          <w:color w:val="2A2A2A"/>
          <w:sz w:val="32"/>
          <w:szCs w:val="32"/>
        </w:rPr>
        <w:t xml:space="preserve"> </w:t>
      </w:r>
    </w:p>
    <w:p w:rsidR="00BC4B13" w:rsidRDefault="00BC4B1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C4B13" w:rsidRDefault="009016EE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4010025" cy="2453640"/>
            <wp:effectExtent l="0" t="0" r="3175" b="10160"/>
            <wp:docPr id="12" name="图片 12" descr="QQ截图20200329170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20032917065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13" w:rsidRDefault="00BC4B13">
      <w:pPr>
        <w:autoSpaceDE w:val="0"/>
        <w:spacing w:line="360" w:lineRule="auto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C4B13" w:rsidRDefault="009016EE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BC4B13" w:rsidRDefault="00BC4B1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C4B13" w:rsidRDefault="009016EE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114300" distR="114300">
            <wp:extent cx="2038350" cy="1962150"/>
            <wp:effectExtent l="0" t="0" r="6350" b="6350"/>
            <wp:docPr id="13" name="图片 13" descr="QQ截图20200329170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20032917062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13" w:rsidRDefault="00BC4B1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BC4B13" w:rsidRDefault="00BC4B13">
      <w:pPr>
        <w:autoSpaceDE w:val="0"/>
        <w:spacing w:line="700" w:lineRule="exact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21903" w:rsidRDefault="00C21903">
      <w:pPr>
        <w:autoSpaceDE w:val="0"/>
        <w:spacing w:line="700" w:lineRule="exact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C21903" w:rsidRDefault="00C21903" w:rsidP="00C21903">
      <w:pPr>
        <w:autoSpaceDE w:val="0"/>
        <w:spacing w:line="360" w:lineRule="auto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lastRenderedPageBreak/>
        <w:t>主题五：一流专业和一流课程建设路径与策略</w:t>
      </w:r>
    </w:p>
    <w:p w:rsidR="00C21903" w:rsidRDefault="00C21903" w:rsidP="00C2190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主讲人：孙贤明（教育部工程教育专业认证专家</w:t>
      </w:r>
      <w:r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，山东理工大学电气与电子工程学院副院长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）</w:t>
      </w:r>
      <w:r>
        <w:rPr>
          <w:rFonts w:ascii="仿宋_GB2312" w:eastAsia="仿宋_GB2312" w:hAnsi="宋体" w:cs="宋体"/>
          <w:color w:val="2A2A2A"/>
          <w:sz w:val="32"/>
          <w:szCs w:val="32"/>
        </w:rPr>
        <w:t xml:space="preserve"> </w:t>
      </w:r>
    </w:p>
    <w:p w:rsidR="00C21903" w:rsidRDefault="00C21903" w:rsidP="00C21903">
      <w:pPr>
        <w:autoSpaceDE w:val="0"/>
        <w:spacing w:line="700" w:lineRule="exact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BC4B13" w:rsidRDefault="00C21903" w:rsidP="00C21903">
      <w:pPr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/>
          <w:bCs/>
          <w:noProof/>
          <w:color w:val="2A2A2A"/>
          <w:sz w:val="32"/>
          <w:szCs w:val="32"/>
        </w:rPr>
        <w:drawing>
          <wp:inline distT="0" distB="0" distL="0" distR="0">
            <wp:extent cx="3924300" cy="3238500"/>
            <wp:effectExtent l="19050" t="0" r="0" b="0"/>
            <wp:docPr id="2" name="图片 1" descr="C:\Users\Administrator\Desktop\QQ截图20200330101048 -1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200330101048 -1_副本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903" w:rsidRDefault="00C21903" w:rsidP="00C21903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收看方式：扫码参加培训课程学习</w:t>
      </w:r>
    </w:p>
    <w:p w:rsidR="00C21903" w:rsidRDefault="00C21903" w:rsidP="00C21903">
      <w:pPr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C21903" w:rsidRDefault="00C21903" w:rsidP="00C21903">
      <w:pPr>
        <w:jc w:val="center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/>
          <w:bCs/>
          <w:noProof/>
          <w:color w:val="2A2A2A"/>
          <w:sz w:val="32"/>
          <w:szCs w:val="32"/>
        </w:rPr>
        <w:drawing>
          <wp:inline distT="0" distB="0" distL="0" distR="0">
            <wp:extent cx="2809875" cy="1323975"/>
            <wp:effectExtent l="19050" t="0" r="9525" b="0"/>
            <wp:docPr id="3" name="图片 2" descr="C:\Users\Administrator\Desktop\QQ截图20200330101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QQ截图2020033010110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1903" w:rsidSect="00BC4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16025E"/>
    <w:rsid w:val="001D4E1D"/>
    <w:rsid w:val="00217F4A"/>
    <w:rsid w:val="00321D63"/>
    <w:rsid w:val="003A2701"/>
    <w:rsid w:val="003D14B2"/>
    <w:rsid w:val="00434417"/>
    <w:rsid w:val="006031A9"/>
    <w:rsid w:val="007A2898"/>
    <w:rsid w:val="007A6675"/>
    <w:rsid w:val="007C3AD1"/>
    <w:rsid w:val="008A11A2"/>
    <w:rsid w:val="008B13A4"/>
    <w:rsid w:val="009016EE"/>
    <w:rsid w:val="0094628F"/>
    <w:rsid w:val="00BC4B13"/>
    <w:rsid w:val="00C16588"/>
    <w:rsid w:val="00C21903"/>
    <w:rsid w:val="00C32819"/>
    <w:rsid w:val="00CB28DD"/>
    <w:rsid w:val="00CE22CD"/>
    <w:rsid w:val="00D237A6"/>
    <w:rsid w:val="00D62207"/>
    <w:rsid w:val="00E32C63"/>
    <w:rsid w:val="00E3394A"/>
    <w:rsid w:val="00EE45FE"/>
    <w:rsid w:val="00F01624"/>
    <w:rsid w:val="00FA5539"/>
    <w:rsid w:val="0E2C15A1"/>
    <w:rsid w:val="1C8F2932"/>
    <w:rsid w:val="1EC107CE"/>
    <w:rsid w:val="230F1C08"/>
    <w:rsid w:val="3257165B"/>
    <w:rsid w:val="36C3393A"/>
    <w:rsid w:val="3E1C7C33"/>
    <w:rsid w:val="490A5A1F"/>
    <w:rsid w:val="509468A8"/>
    <w:rsid w:val="53C04DF2"/>
    <w:rsid w:val="5F934D99"/>
    <w:rsid w:val="65CF4DEE"/>
    <w:rsid w:val="6760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B13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qFormat/>
    <w:rsid w:val="00BC4B13"/>
    <w:rPr>
      <w:rFonts w:ascii="Times New Roman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C4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2020-03-09T07:40:00Z</dcterms:created>
  <dcterms:modified xsi:type="dcterms:W3CDTF">2020-03-30T05:57:00Z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